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05" w:rsidRPr="00A93905" w:rsidRDefault="00A93905" w:rsidP="00A93905">
      <w:pPr>
        <w:spacing w:after="200" w:line="360" w:lineRule="auto"/>
        <w:contextualSpacing/>
        <w:jc w:val="both"/>
        <w:rPr>
          <w:rFonts w:ascii="Times New Roman" w:hAnsi="Times New Roman"/>
        </w:rPr>
      </w:pPr>
      <w:r w:rsidRPr="00A93905">
        <w:rPr>
          <w:rFonts w:ascii="Times New Roman" w:hAnsi="Times New Roman"/>
        </w:rPr>
        <w:t>REGULAMIN PRZYZNAWANIA PUNKTÓW ZA ZACHOWANIE UCZNIÓW</w:t>
      </w:r>
    </w:p>
    <w:p w:rsidR="00A93905" w:rsidRPr="00A93905" w:rsidRDefault="00A93905" w:rsidP="00A93905">
      <w:pPr>
        <w:pStyle w:val="Akapitzlist"/>
        <w:spacing w:after="200" w:line="360" w:lineRule="auto"/>
        <w:ind w:left="426"/>
        <w:contextualSpacing/>
        <w:jc w:val="both"/>
        <w:rPr>
          <w:rFonts w:ascii="Times New Roman" w:hAnsi="Times New Roman"/>
        </w:rPr>
      </w:pPr>
    </w:p>
    <w:p w:rsidR="00A93905" w:rsidRPr="00A93905" w:rsidRDefault="00A93905" w:rsidP="00A93905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</w:rPr>
      </w:pPr>
      <w:r w:rsidRPr="00A93905">
        <w:rPr>
          <w:rFonts w:ascii="Times New Roman" w:hAnsi="Times New Roman"/>
        </w:rPr>
        <w:t xml:space="preserve">Każdy uczeń na początku półrocza otrzymuje 150 punktów. Pracę nad sobą, swoimi mocnymi i słabymi stronami zaczyna od pozytywnej oceny zachowania. O jej zmianie decyduje sam, w sposób dobrowolny i świadomy poprzez różnego rodzaju działania. </w:t>
      </w:r>
      <w:r w:rsidR="00372EAC">
        <w:rPr>
          <w:rFonts w:ascii="Times New Roman" w:hAnsi="Times New Roman"/>
        </w:rPr>
        <w:br/>
      </w:r>
      <w:r w:rsidRPr="00A93905">
        <w:rPr>
          <w:rFonts w:ascii="Times New Roman" w:hAnsi="Times New Roman"/>
        </w:rPr>
        <w:t xml:space="preserve">Te o charakterze pozytywnym ocenę podwyższą, te o negatywnym – obniżą. </w:t>
      </w:r>
    </w:p>
    <w:p w:rsidR="00A93905" w:rsidRPr="00A93905" w:rsidRDefault="00A93905" w:rsidP="00A93905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</w:rPr>
      </w:pPr>
      <w:r w:rsidRPr="00A93905">
        <w:rPr>
          <w:rFonts w:ascii="Times New Roman" w:hAnsi="Times New Roman"/>
        </w:rPr>
        <w:t xml:space="preserve">W sytuacjach problemowych, wynikających z przyznawania punktów, uczeń ma prawo niezwłocznie zgłosić sprawę wychowawcy, a w przypadku jego nieobecności – </w:t>
      </w:r>
      <w:r w:rsidR="00372EAC">
        <w:rPr>
          <w:rFonts w:ascii="Times New Roman" w:hAnsi="Times New Roman"/>
        </w:rPr>
        <w:br/>
      </w:r>
      <w:r w:rsidRPr="00A93905">
        <w:rPr>
          <w:rFonts w:ascii="Times New Roman" w:hAnsi="Times New Roman"/>
        </w:rPr>
        <w:t xml:space="preserve">do pedagoga szkolnego lub dyrektorowi szkoły. </w:t>
      </w:r>
    </w:p>
    <w:p w:rsidR="00A93905" w:rsidRPr="00A93905" w:rsidRDefault="00A93905" w:rsidP="00A93905">
      <w:pPr>
        <w:pStyle w:val="Akapitzlist"/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hAnsi="Times New Roman"/>
        </w:rPr>
      </w:pPr>
      <w:r w:rsidRPr="00A93905">
        <w:rPr>
          <w:rFonts w:ascii="Times New Roman" w:hAnsi="Times New Roman"/>
        </w:rPr>
        <w:t xml:space="preserve">Ilość punktów uzyskanych przez ucznia jest tylko jednym z czynników wpływających </w:t>
      </w:r>
      <w:r w:rsidR="00372EAC">
        <w:rPr>
          <w:rFonts w:ascii="Times New Roman" w:hAnsi="Times New Roman"/>
        </w:rPr>
        <w:br/>
      </w:r>
      <w:bookmarkStart w:id="0" w:name="_GoBack"/>
      <w:bookmarkEnd w:id="0"/>
      <w:r w:rsidRPr="00A93905">
        <w:rPr>
          <w:rFonts w:ascii="Times New Roman" w:hAnsi="Times New Roman"/>
        </w:rPr>
        <w:t>na jego ocenę zachowania.</w:t>
      </w:r>
    </w:p>
    <w:p w:rsidR="00A93905" w:rsidRPr="00A93905" w:rsidRDefault="00A93905" w:rsidP="00A93905">
      <w:pPr>
        <w:pStyle w:val="Akapitzlist"/>
        <w:spacing w:line="360" w:lineRule="auto"/>
        <w:ind w:left="66"/>
        <w:rPr>
          <w:rFonts w:ascii="Times New Roman" w:hAnsi="Times New Roman"/>
        </w:rPr>
      </w:pPr>
      <w:r w:rsidRPr="00A93905">
        <w:rPr>
          <w:rFonts w:ascii="Times New Roman" w:hAnsi="Times New Roman"/>
        </w:rPr>
        <w:t xml:space="preserve">     1)  Skala ocen zachowania:</w:t>
      </w:r>
    </w:p>
    <w:p w:rsidR="00A93905" w:rsidRPr="00A93905" w:rsidRDefault="00A93905" w:rsidP="00A93905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/>
        </w:rPr>
      </w:pPr>
      <w:r w:rsidRPr="00A93905">
        <w:rPr>
          <w:rFonts w:ascii="Times New Roman" w:hAnsi="Times New Roman"/>
        </w:rPr>
        <w:t xml:space="preserve">    201 pkt. i powyżej – wzorowe;</w:t>
      </w:r>
    </w:p>
    <w:p w:rsidR="00A93905" w:rsidRPr="00A93905" w:rsidRDefault="00A93905" w:rsidP="00A93905">
      <w:pPr>
        <w:pStyle w:val="Akapitzlist"/>
        <w:tabs>
          <w:tab w:val="left" w:pos="426"/>
        </w:tabs>
        <w:spacing w:line="360" w:lineRule="auto"/>
        <w:ind w:left="426"/>
        <w:rPr>
          <w:rFonts w:ascii="Times New Roman" w:hAnsi="Times New Roman"/>
        </w:rPr>
      </w:pPr>
      <w:r w:rsidRPr="00A93905">
        <w:rPr>
          <w:rFonts w:ascii="Times New Roman" w:hAnsi="Times New Roman"/>
        </w:rPr>
        <w:t xml:space="preserve">    180 – 200 pkt. – bardo dobre;</w:t>
      </w:r>
      <w:r w:rsidRPr="00A93905">
        <w:rPr>
          <w:rFonts w:ascii="Times New Roman" w:hAnsi="Times New Roman"/>
        </w:rPr>
        <w:br/>
        <w:t xml:space="preserve">    150 – 179 pkt. – dobre;</w:t>
      </w:r>
      <w:r w:rsidRPr="00A93905">
        <w:rPr>
          <w:rFonts w:ascii="Times New Roman" w:hAnsi="Times New Roman"/>
        </w:rPr>
        <w:br/>
        <w:t xml:space="preserve">    100 – 149 pkt. – poprawne;</w:t>
      </w:r>
      <w:r w:rsidRPr="00A93905">
        <w:rPr>
          <w:rFonts w:ascii="Times New Roman" w:hAnsi="Times New Roman"/>
        </w:rPr>
        <w:br/>
        <w:t xml:space="preserve">    0 – 99 pkt. – nieodpowiednie;</w:t>
      </w:r>
      <w:r w:rsidRPr="00A93905"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</w:rPr>
        <w:t xml:space="preserve">  poniżej 0 pkt.– naganne. </w:t>
      </w:r>
    </w:p>
    <w:p w:rsidR="00A93905" w:rsidRPr="00A93905" w:rsidRDefault="00A93905" w:rsidP="00A93905">
      <w:pPr>
        <w:spacing w:after="200" w:line="360" w:lineRule="auto"/>
        <w:ind w:firstLine="0"/>
        <w:contextualSpacing/>
        <w:rPr>
          <w:rFonts w:ascii="Book Antiqua" w:hAnsi="Book Antiqua"/>
          <w:b/>
          <w:sz w:val="24"/>
          <w:szCs w:val="24"/>
          <w:lang w:eastAsia="pl-PL"/>
        </w:rPr>
      </w:pPr>
    </w:p>
    <w:p w:rsidR="00A93905" w:rsidRDefault="00A93905" w:rsidP="00A93905">
      <w:pPr>
        <w:spacing w:after="200" w:line="360" w:lineRule="auto"/>
        <w:ind w:firstLine="0"/>
        <w:contextualSpacing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after="200" w:line="360" w:lineRule="auto"/>
        <w:ind w:left="360" w:firstLine="0"/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Postępowanie, za które uczeń otrzymuje punkty dodatnie</w:t>
      </w:r>
    </w:p>
    <w:p w:rsidR="00A93905" w:rsidRDefault="00A93905" w:rsidP="00A93905">
      <w:pPr>
        <w:spacing w:line="240" w:lineRule="auto"/>
        <w:ind w:left="708" w:firstLine="0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597"/>
        <w:gridCol w:w="1697"/>
        <w:gridCol w:w="910"/>
        <w:gridCol w:w="1656"/>
        <w:gridCol w:w="1696"/>
      </w:tblGrid>
      <w:tr w:rsidR="00A93905" w:rsidTr="00A93905">
        <w:trPr>
          <w:trHeight w:val="56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Liczba pkt.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Częstotliwość przyznawania punktów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Osoby przydzielające punkty</w:t>
            </w:r>
          </w:p>
        </w:tc>
      </w:tr>
      <w:tr w:rsidR="00A93905" w:rsidTr="00A93905">
        <w:trPr>
          <w:trHeight w:val="39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Reprezentowanie szkoły na zewnątrz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69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Udział w konkursach przedmiotowych:</w:t>
            </w:r>
          </w:p>
        </w:tc>
      </w:tr>
      <w:tr w:rsidR="00A93905" w:rsidTr="00A93905">
        <w:tc>
          <w:tcPr>
            <w:tcW w:w="3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a) udział w I etapie konkursu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po ogłoszeniu klasyfikacji końcowej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A93905" w:rsidTr="00A9390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b) udział w II etapie konkursu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c) udział w finale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15-20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Udział w międzyszkolnych zawodach sportowych:</w:t>
            </w:r>
          </w:p>
        </w:tc>
        <w:tc>
          <w:tcPr>
            <w:tcW w:w="96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po ogłoszeniu klasyfikacji końcowej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opiekun zawodników</w:t>
            </w:r>
          </w:p>
        </w:tc>
      </w:tr>
      <w:tr w:rsidR="00A93905" w:rsidTr="00A939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 ) udział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b) udział na szczeblu wyższym od rejonowego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c) zajęcie miejsc punktowanych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146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Udokumentowany udział w imprezach publicznych stwierdzający godną postawę ucznia lub jego osiągnięcia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tylko za otrzymane wyróżnienia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wychowawca,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A93905" w:rsidTr="00A93905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2.  Praca na rzecz szkoły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Aktywne sprawowanie funkcji w szkole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samorządu szkolnego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opiekun samorządu</w:t>
            </w:r>
          </w:p>
        </w:tc>
      </w:tr>
      <w:tr w:rsidR="00A93905" w:rsidTr="00A93905">
        <w:trPr>
          <w:trHeight w:val="1095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Pomoc w organizowaniu większych imprez szkolnych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W przypadku np. samorządu szkolnego dotyczy imprez wykraczających poza zakres obowiązków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odpowiadający za imprezę</w:t>
            </w:r>
          </w:p>
        </w:tc>
      </w:tr>
      <w:tr w:rsidR="00A93905" w:rsidTr="00A93905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3. Praca na rzecz klasy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Aktywne sprawowanie funkcji w klasie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np. samorządu klasowego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Aktywne sprawowanie funkcji dyżurnego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0-5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jeden punkt za każdy dzień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rPr>
          <w:trHeight w:val="278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14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Dbałość o estetykę klasy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br/>
              <w:t>( kwiaty, gazetki, itp.)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pomoc w wykonaniu gazetki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materiały na gazetkę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Postawa wykazywana w czasie wykonywania prac użytecznych na rzecz klasy i szkoły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np. prace porządkowe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pracownik szkoły, wychowawca</w:t>
            </w:r>
          </w:p>
        </w:tc>
      </w:tr>
      <w:tr w:rsidR="00A93905" w:rsidTr="00A93905">
        <w:trPr>
          <w:trHeight w:val="60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</w:t>
            </w: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69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Praca na rzecz rozwoju własnej osobowości- rozwijanie umiejętności </w:t>
            </w: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pracy nad sobą</w:t>
            </w:r>
          </w:p>
        </w:tc>
      </w:tr>
      <w:tr w:rsidR="00A93905" w:rsidTr="00A93905">
        <w:trPr>
          <w:trHeight w:val="842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4.1.</w:t>
            </w: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naprawiania krzywd wyrządzonych innym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 w:rsidP="00CA443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W sytuacjach wyjątkowych każdorazowo ( po skonsultowaniu z dyrektorem szkoły 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842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znajdowania konstruktywnych rozwiązań w sytuacjach trudnych, konfliktowych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842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taktownego wyrażania własnych uczuć</w:t>
            </w: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i poglądów oraz szanowania cudzych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1635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4.4</w:t>
            </w: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umiejętność brania odpowiedzialności za drugiego człowieka </w:t>
            </w: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( reagowanie na zło, troska o innych, szacunek do drugiego człowieka)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W sytuacjach wyjątkowych każdorazowo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( po skonsultowaniu z dyrektorem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br/>
              <w:t xml:space="preserve"> szkoły 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uczniowie</w:t>
            </w:r>
          </w:p>
        </w:tc>
      </w:tr>
      <w:tr w:rsidR="00A93905" w:rsidTr="00A93905">
        <w:trPr>
          <w:trHeight w:val="7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podejmowania świadomych wyborów i ponoszenia konsekwencji decyzji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33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uczynność,  koleżeńskość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87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umiejętność dokonywania obiektywnej oceny i samooceny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465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4.8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rzetelne, odpowiedzialne podejmowanie zobowiązań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397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Kultura osobista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Kultura na co dzień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podstawowych zwrotów grzecznościowych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5.2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Kultura konwersacji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7"/>
                <w:szCs w:val="17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7"/>
                <w:szCs w:val="17"/>
                <w:lang w:eastAsia="pl-PL"/>
              </w:rPr>
              <w:t>Dotyczy sposobu kontaktowania się z innymi: przyjmowanej postawy ciała, tonu wypowiedzi, używanego słownictwa.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przedmiotu, wychowawca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5.3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Szacunek do symboli narodowych, zachowanie na apelach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nauczyciel, wychowawca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5.4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Kultura bycia w miejscach publicznych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Dotyczy: autobusu, ulicy, kina, wystawy, basenu itp.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nauczyciel, wychowawca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454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Dbałość o honor i tradycje szkoły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Pomoc w organizowaniu imprez klasowych: Wigilia, kiermasz spożywczy, itp.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96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 xml:space="preserve">Przyznaje się za 100% frekwencji w ciągu semestru lub nieobecności usprawiedliwione 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 koniec semestru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c>
          <w:tcPr>
            <w:tcW w:w="30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rPr>
          <w:trHeight w:val="100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A93905" w:rsidRDefault="00A93905" w:rsidP="00A93905">
      <w:pPr>
        <w:spacing w:line="240" w:lineRule="auto"/>
        <w:ind w:firstLine="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line="240" w:lineRule="auto"/>
        <w:ind w:firstLine="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line="240" w:lineRule="auto"/>
        <w:ind w:firstLine="0"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line="240" w:lineRule="auto"/>
        <w:ind w:left="708" w:firstLine="0"/>
        <w:jc w:val="center"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line="240" w:lineRule="auto"/>
        <w:ind w:left="708" w:firstLine="0"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line="240" w:lineRule="auto"/>
        <w:ind w:left="708" w:firstLine="0"/>
        <w:jc w:val="center"/>
        <w:rPr>
          <w:rFonts w:ascii="Book Antiqua" w:hAnsi="Book Antiqua"/>
          <w:b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line="240" w:lineRule="auto"/>
        <w:ind w:left="708" w:firstLine="0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Postępowanie, za które uczeń otrzymuje punkty ujemne</w:t>
      </w:r>
    </w:p>
    <w:p w:rsidR="00A93905" w:rsidRDefault="00A93905" w:rsidP="00A93905">
      <w:pPr>
        <w:spacing w:line="240" w:lineRule="auto"/>
        <w:ind w:left="708" w:firstLine="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tbl>
      <w:tblPr>
        <w:tblW w:w="50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070"/>
        <w:gridCol w:w="1589"/>
        <w:gridCol w:w="630"/>
        <w:gridCol w:w="1496"/>
        <w:gridCol w:w="1711"/>
      </w:tblGrid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Przeszkadzanie na lekcji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punkty przyznaje się po uprzednim upomnieniu ustnym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Niewykonywanie poleceń pracowników szkoły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też samodzielnego opuszczenia terenu szkoły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2-5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Lekceważący stosunek do osób dorosłych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podważanie autorytetu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5-10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Ubliżanie, zaczepianie słowne lub fizyczne innych osób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też znęcania się, wydawania krzywdzących opinii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rPr>
          <w:trHeight w:val="700"/>
        </w:trPr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Sprowokowanie bójki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Wulgarne słownictwo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5-10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Kłamstwa, krętactwa, fałszerstwa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Niewłaściwe zachowanie się w miejscach publicznych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dotyczy stołówki, sklepiku, wyjść poza szkołę, uroczystości szkolnych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Niszczenie sprzętu umeblowanie pomieszczeń, budynków szkoły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5-10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Niszczenie rzeczy prywatnych innych uczniów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Stwierdzona kradzież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Stwierdzone wyłudzanie, zastraszanie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Niszczenie środowiska: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13.1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zaśmiecanie otoczenia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13.2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dewastacja przyrody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Palenie papierosów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Picie alkoholu i zażywanie środków odurzających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Spóźnianie się na lekcję - nieusprawiedliwione 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Opuszczanie lekcji bez usprawiedliwienia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  <w:t>każda godzina lekcyjna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rPr>
          <w:trHeight w:val="9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Brak zmiany obuwia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Niewykonywanie zobowiązań, niesłowność, niesolidarność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nauczyciele przedmiotu, wychowawca, uczniowie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19.1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zwrócenie sprawdzianu wydanego do wglądu dla rodziców w terminie wyznaczonym przez nauczyciela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nauczyciele przedmiotu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19.2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Zagubienie/zniszczenie sprawdzianu wydanego do wglądu dla rodziców w terminie wyznaczonym przez nauczyciela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jednorazowo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nauczyciele przedmiotu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Świadome narażanie zdrowia lub życia drugiej osoby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Negatywna uwaga dotycząca ucznia zgłaszana z poza szkoły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Brak szacunku dla symboli narodowych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Samowolne oddalanie się od grupy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opiekun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Negatywne wyrażanie się o szkole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Używanie telefonów komórkowych niezgodnie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z zasadami zawartymi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w statucie szkoły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pracownicy szkoły</w:t>
            </w:r>
          </w:p>
        </w:tc>
      </w:tr>
      <w:tr w:rsidR="00A93905" w:rsidTr="00A93905"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Zamieszczanie w Internecie komentarzy, zdjęć lub filmów obrażających inne osoby lub bez ich zgody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905" w:rsidRDefault="00A93905">
            <w:pPr>
              <w:spacing w:line="240" w:lineRule="auto"/>
              <w:ind w:firstLine="0"/>
              <w:rPr>
                <w:rFonts w:ascii="Times New Roman" w:hAnsi="Times New Roman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5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10</w:t>
            </w:r>
          </w:p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905" w:rsidRDefault="00A939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wychowawca klasy</w:t>
            </w:r>
          </w:p>
        </w:tc>
      </w:tr>
    </w:tbl>
    <w:p w:rsidR="00A93905" w:rsidRDefault="00A93905" w:rsidP="00A93905">
      <w:pPr>
        <w:rPr>
          <w:color w:val="333333"/>
        </w:rPr>
      </w:pPr>
    </w:p>
    <w:p w:rsidR="00A93905" w:rsidRDefault="00A93905" w:rsidP="00A93905">
      <w:pPr>
        <w:spacing w:line="240" w:lineRule="auto"/>
        <w:ind w:firstLine="0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</w:p>
    <w:p w:rsidR="00A93905" w:rsidRDefault="00A93905" w:rsidP="00A93905">
      <w:pPr>
        <w:spacing w:line="240" w:lineRule="auto"/>
        <w:ind w:left="708" w:firstLine="0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416400" w:rsidRDefault="00416400"/>
    <w:sectPr w:rsidR="0041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110D"/>
    <w:multiLevelType w:val="hybridMultilevel"/>
    <w:tmpl w:val="B6F8F7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5"/>
    <w:rsid w:val="00372EAC"/>
    <w:rsid w:val="00416400"/>
    <w:rsid w:val="00A93905"/>
    <w:rsid w:val="00CA443D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0DFE-094E-43D2-B867-3398BA0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905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905"/>
    <w:pPr>
      <w:spacing w:line="240" w:lineRule="auto"/>
      <w:ind w:left="708" w:firstLine="0"/>
    </w:pPr>
    <w:rPr>
      <w:rFonts w:ascii="Book Antiqua" w:eastAsia="Times New Roman" w:hAnsi="Book Antiqu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2017-11-16T20:01:00Z</dcterms:created>
  <dcterms:modified xsi:type="dcterms:W3CDTF">2017-12-14T12:57:00Z</dcterms:modified>
</cp:coreProperties>
</file>